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jc w:val="center"/>
        <w:rPr>
          <w:b/>
          <w:bCs/>
          <w:sz w:val="32"/>
          <w:szCs w:val="32"/>
        </w:rPr>
      </w:pPr>
      <w:bookmarkStart w:id="0" w:name="_GoBack"/>
      <w:r>
        <w:rPr>
          <w:b/>
          <w:bCs/>
          <w:sz w:val="32"/>
          <w:szCs w:val="32"/>
        </w:rPr>
        <w:t>Seminar on Small and Medium Enterprises Development and Capacity Building in Poverty Reduction of NGOs in Developing Countries for Government Officials</w:t>
      </w:r>
    </w:p>
    <w:bookmarkEnd w:id="0"/>
    <w:p>
      <w:pPr>
        <w:spacing w:line="400" w:lineRule="exact"/>
        <w:jc w:val="center"/>
        <w:rPr>
          <w:b/>
          <w:bCs/>
          <w:color w:val="000000"/>
          <w:sz w:val="32"/>
          <w:szCs w:val="32"/>
        </w:rPr>
      </w:pP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996"/>
        <w:gridCol w:w="1843"/>
        <w:gridCol w:w="321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vAlign w:val="center"/>
          </w:tcPr>
          <w:p>
            <w:pPr>
              <w:spacing w:line="300" w:lineRule="exact"/>
              <w:jc w:val="center"/>
              <w:rPr>
                <w:bCs/>
                <w:color w:val="000000"/>
                <w:sz w:val="24"/>
              </w:rPr>
            </w:pPr>
            <w:r>
              <w:rPr>
                <w:bCs/>
                <w:color w:val="000000"/>
                <w:sz w:val="24"/>
              </w:rPr>
              <w:t xml:space="preserve">Name </w:t>
            </w:r>
          </w:p>
        </w:tc>
        <w:tc>
          <w:tcPr>
            <w:tcW w:w="8221" w:type="dxa"/>
            <w:gridSpan w:val="4"/>
            <w:vAlign w:val="center"/>
          </w:tcPr>
          <w:p>
            <w:pPr>
              <w:spacing w:line="300" w:lineRule="exact"/>
              <w:jc w:val="center"/>
              <w:rPr>
                <w:sz w:val="24"/>
              </w:rPr>
            </w:pPr>
            <w:r>
              <w:rPr>
                <w:sz w:val="24"/>
              </w:rPr>
              <w:t>Seminar on Small and Medium Enterprises Development and Capacity Building in Poverty Reduction of NGOs in Developing Countries for Government Officials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spacing w:line="300" w:lineRule="exact"/>
              <w:jc w:val="center"/>
              <w:rPr>
                <w:bCs/>
                <w:color w:val="000000"/>
                <w:sz w:val="24"/>
              </w:rPr>
            </w:pPr>
            <w:r>
              <w:rPr>
                <w:bCs/>
                <w:color w:val="000000"/>
                <w:sz w:val="24"/>
              </w:rPr>
              <w:t>Organizer</w:t>
            </w:r>
          </w:p>
        </w:tc>
        <w:tc>
          <w:tcPr>
            <w:tcW w:w="8221" w:type="dxa"/>
            <w:gridSpan w:val="4"/>
            <w:vAlign w:val="center"/>
          </w:tcPr>
          <w:p>
            <w:pPr>
              <w:spacing w:line="300" w:lineRule="exact"/>
              <w:jc w:val="center"/>
              <w:rPr>
                <w:bCs/>
                <w:color w:val="000000"/>
                <w:sz w:val="24"/>
              </w:rPr>
            </w:pPr>
            <w:r>
              <w:rPr>
                <w:bCs/>
                <w:color w:val="000000"/>
                <w:sz w:val="24"/>
              </w:rPr>
              <w:t>International Poverty Reduction Center in China (IPRCC)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35" w:type="dxa"/>
            <w:vAlign w:val="center"/>
          </w:tcPr>
          <w:p>
            <w:pPr>
              <w:spacing w:line="300" w:lineRule="exact"/>
              <w:jc w:val="center"/>
              <w:rPr>
                <w:bCs/>
                <w:color w:val="000000"/>
                <w:sz w:val="24"/>
              </w:rPr>
            </w:pPr>
            <w:r>
              <w:rPr>
                <w:bCs/>
                <w:color w:val="000000"/>
                <w:sz w:val="24"/>
              </w:rPr>
              <w:t>Date</w:t>
            </w:r>
          </w:p>
        </w:tc>
        <w:tc>
          <w:tcPr>
            <w:tcW w:w="3159" w:type="dxa"/>
            <w:gridSpan w:val="2"/>
            <w:vAlign w:val="center"/>
          </w:tcPr>
          <w:p>
            <w:pPr>
              <w:autoSpaceDE w:val="0"/>
              <w:autoSpaceDN w:val="0"/>
              <w:adjustRightInd w:val="0"/>
              <w:spacing w:line="300" w:lineRule="exact"/>
              <w:jc w:val="center"/>
              <w:rPr>
                <w:kern w:val="0"/>
                <w:sz w:val="24"/>
              </w:rPr>
            </w:pPr>
            <w:r>
              <w:rPr>
                <w:sz w:val="24"/>
              </w:rPr>
              <w:t xml:space="preserve">July </w:t>
            </w:r>
            <w:r>
              <w:rPr>
                <w:rFonts w:hint="eastAsia"/>
                <w:sz w:val="24"/>
                <w:lang w:val="en-US" w:eastAsia="zh-CN"/>
              </w:rPr>
              <w:t xml:space="preserve">20 </w:t>
            </w:r>
            <w:r>
              <w:rPr>
                <w:sz w:val="24"/>
              </w:rPr>
              <w:t>to July 2</w:t>
            </w:r>
            <w:r>
              <w:rPr>
                <w:rFonts w:hint="eastAsia"/>
                <w:sz w:val="24"/>
                <w:lang w:val="en-US" w:eastAsia="zh-CN"/>
              </w:rPr>
              <w:t>9</w:t>
            </w:r>
            <w:r>
              <w:rPr>
                <w:sz w:val="24"/>
              </w:rPr>
              <w:t>, 2021</w:t>
            </w:r>
          </w:p>
        </w:tc>
        <w:tc>
          <w:tcPr>
            <w:tcW w:w="1843" w:type="dxa"/>
            <w:vAlign w:val="center"/>
          </w:tcPr>
          <w:p>
            <w:pPr>
              <w:spacing w:line="300" w:lineRule="exact"/>
              <w:jc w:val="center"/>
              <w:rPr>
                <w:bCs/>
                <w:color w:val="000000"/>
                <w:sz w:val="24"/>
              </w:rPr>
            </w:pPr>
            <w:r>
              <w:rPr>
                <w:bCs/>
                <w:color w:val="000000"/>
                <w:sz w:val="24"/>
              </w:rPr>
              <w:t>Language</w:t>
            </w:r>
          </w:p>
        </w:tc>
        <w:tc>
          <w:tcPr>
            <w:tcW w:w="3219" w:type="dxa"/>
            <w:vAlign w:val="center"/>
          </w:tcPr>
          <w:p>
            <w:pPr>
              <w:spacing w:line="300" w:lineRule="exact"/>
              <w:jc w:val="center"/>
              <w:rPr>
                <w:bCs/>
                <w:color w:val="000000"/>
                <w:sz w:val="24"/>
              </w:rPr>
            </w:pPr>
            <w:r>
              <w:rPr>
                <w:bCs/>
                <w:color w:val="000000"/>
                <w:sz w:val="24"/>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vAlign w:val="center"/>
          </w:tcPr>
          <w:p>
            <w:pPr>
              <w:pStyle w:val="2"/>
              <w:spacing w:line="300" w:lineRule="exact"/>
              <w:jc w:val="center"/>
              <w:rPr>
                <w:bCs/>
                <w:color w:val="000000"/>
                <w:sz w:val="24"/>
              </w:rPr>
            </w:pPr>
            <w:r>
              <w:rPr>
                <w:bCs/>
                <w:color w:val="000000"/>
                <w:sz w:val="24"/>
              </w:rPr>
              <w:t>Countries Invited</w:t>
            </w:r>
          </w:p>
        </w:tc>
        <w:tc>
          <w:tcPr>
            <w:tcW w:w="3159" w:type="dxa"/>
            <w:gridSpan w:val="2"/>
            <w:vAlign w:val="center"/>
          </w:tcPr>
          <w:p>
            <w:pPr>
              <w:spacing w:line="300" w:lineRule="exact"/>
              <w:jc w:val="center"/>
              <w:rPr>
                <w:sz w:val="24"/>
              </w:rPr>
            </w:pPr>
            <w:r>
              <w:rPr>
                <w:sz w:val="24"/>
              </w:rPr>
              <w:t>Developing countries</w:t>
            </w:r>
          </w:p>
        </w:tc>
        <w:tc>
          <w:tcPr>
            <w:tcW w:w="1843" w:type="dxa"/>
            <w:vAlign w:val="center"/>
          </w:tcPr>
          <w:p>
            <w:pPr>
              <w:spacing w:line="300" w:lineRule="exact"/>
              <w:jc w:val="center"/>
              <w:rPr>
                <w:sz w:val="24"/>
              </w:rPr>
            </w:pPr>
            <w:r>
              <w:rPr>
                <w:sz w:val="24"/>
              </w:rPr>
              <w:t>Planned Number of Participants</w:t>
            </w:r>
          </w:p>
        </w:tc>
        <w:tc>
          <w:tcPr>
            <w:tcW w:w="3219" w:type="dxa"/>
            <w:vAlign w:val="center"/>
          </w:tcPr>
          <w:p>
            <w:pPr>
              <w:spacing w:line="300" w:lineRule="exact"/>
              <w:jc w:val="center"/>
              <w:rPr>
                <w:sz w:val="24"/>
              </w:rPr>
            </w:pPr>
            <w:r>
              <w:rPr>
                <w:bCs/>
                <w:sz w:val="24"/>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Align w:val="center"/>
          </w:tcPr>
          <w:p>
            <w:pPr>
              <w:spacing w:line="300" w:lineRule="exact"/>
              <w:jc w:val="center"/>
              <w:rPr>
                <w:bCs/>
                <w:color w:val="000000"/>
                <w:sz w:val="24"/>
              </w:rPr>
            </w:pPr>
            <w:r>
              <w:rPr>
                <w:bCs/>
                <w:color w:val="000000"/>
                <w:sz w:val="24"/>
              </w:rPr>
              <w:t>Training Objectives</w:t>
            </w:r>
          </w:p>
        </w:tc>
        <w:tc>
          <w:tcPr>
            <w:tcW w:w="8221" w:type="dxa"/>
            <w:gridSpan w:val="4"/>
            <w:vAlign w:val="center"/>
          </w:tcPr>
          <w:p>
            <w:pPr>
              <w:spacing w:line="300" w:lineRule="exact"/>
              <w:rPr>
                <w:sz w:val="24"/>
              </w:rPr>
            </w:pPr>
            <w:r>
              <w:rPr>
                <w:sz w:val="24"/>
              </w:rPr>
              <w:t>To share China’s strategies, policies and experiences in promoting Small and Medium Enterprises</w:t>
            </w:r>
            <w:r>
              <w:rPr>
                <w:rFonts w:hint="eastAsia"/>
                <w:sz w:val="24"/>
                <w:lang w:val="en-US" w:eastAsia="zh-CN"/>
              </w:rPr>
              <w:t xml:space="preserve"> (SMEs)</w:t>
            </w:r>
            <w:r>
              <w:rPr>
                <w:sz w:val="24"/>
              </w:rPr>
              <w:t xml:space="preserve"> development and mobilizing NGOs to engage in poverty reduction for the purpose of achieving the grand goal of eradicating absolute poverty, analyze the problems and challenges faced by China and other developing countries in the aforesaid fields, and explore ways and measures to further promote S</w:t>
            </w:r>
            <w:r>
              <w:rPr>
                <w:rFonts w:hint="eastAsia"/>
                <w:sz w:val="24"/>
                <w:lang w:val="en-US" w:eastAsia="zh-CN"/>
              </w:rPr>
              <w:t>ME</w:t>
            </w:r>
            <w:r>
              <w:rPr>
                <w:sz w:val="24"/>
              </w:rPr>
              <w:t>s development, enhance the capacity of NGOs in poverty reduction, and continuously amplify the effect of poverty reduction and economic and social development.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vAlign w:val="center"/>
          </w:tcPr>
          <w:p>
            <w:pPr>
              <w:spacing w:line="300" w:lineRule="exact"/>
              <w:jc w:val="center"/>
              <w:rPr>
                <w:bCs/>
                <w:color w:val="000000"/>
                <w:sz w:val="24"/>
              </w:rPr>
            </w:pPr>
            <w:r>
              <w:rPr>
                <w:bCs/>
                <w:color w:val="000000"/>
                <w:sz w:val="24"/>
              </w:rPr>
              <w:t>Requirements for Participants</w:t>
            </w:r>
          </w:p>
        </w:tc>
        <w:tc>
          <w:tcPr>
            <w:tcW w:w="2163" w:type="dxa"/>
            <w:vAlign w:val="center"/>
          </w:tcPr>
          <w:p>
            <w:pPr>
              <w:pStyle w:val="2"/>
              <w:spacing w:line="300" w:lineRule="exact"/>
              <w:jc w:val="center"/>
              <w:rPr>
                <w:bCs/>
                <w:sz w:val="24"/>
              </w:rPr>
            </w:pPr>
            <w:r>
              <w:rPr>
                <w:bCs/>
                <w:sz w:val="24"/>
              </w:rPr>
              <w:t>Professional Background</w:t>
            </w:r>
          </w:p>
        </w:tc>
        <w:tc>
          <w:tcPr>
            <w:tcW w:w="6058" w:type="dxa"/>
            <w:gridSpan w:val="3"/>
            <w:vAlign w:val="center"/>
          </w:tcPr>
          <w:p>
            <w:pPr>
              <w:spacing w:line="300" w:lineRule="exact"/>
              <w:rPr>
                <w:sz w:val="24"/>
              </w:rPr>
            </w:pPr>
            <w:r>
              <w:rPr>
                <w:sz w:val="24"/>
              </w:rPr>
              <w:t>Officials and researchers engaged in poverty reduction, S</w:t>
            </w:r>
            <w:r>
              <w:rPr>
                <w:rFonts w:hint="eastAsia"/>
                <w:sz w:val="24"/>
                <w:lang w:val="en-US" w:eastAsia="zh-CN"/>
              </w:rPr>
              <w:t>ME</w:t>
            </w:r>
            <w:r>
              <w:rPr>
                <w:sz w:val="24"/>
              </w:rPr>
              <w:t>s development, public management, planning and development, education, economy, finance, international cooperation etc. at director general or division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spacing w:line="300" w:lineRule="exact"/>
              <w:jc w:val="center"/>
              <w:rPr>
                <w:bCs/>
                <w:color w:val="000000"/>
                <w:sz w:val="24"/>
              </w:rPr>
            </w:pPr>
          </w:p>
        </w:tc>
        <w:tc>
          <w:tcPr>
            <w:tcW w:w="2163" w:type="dxa"/>
            <w:vAlign w:val="center"/>
          </w:tcPr>
          <w:p>
            <w:pPr>
              <w:pStyle w:val="2"/>
              <w:spacing w:line="300" w:lineRule="exact"/>
              <w:jc w:val="center"/>
              <w:rPr>
                <w:bCs/>
                <w:sz w:val="24"/>
              </w:rPr>
            </w:pPr>
            <w:r>
              <w:rPr>
                <w:bCs/>
                <w:sz w:val="24"/>
              </w:rPr>
              <w:t>Age</w:t>
            </w:r>
          </w:p>
        </w:tc>
        <w:tc>
          <w:tcPr>
            <w:tcW w:w="6058" w:type="dxa"/>
            <w:gridSpan w:val="3"/>
            <w:vAlign w:val="center"/>
          </w:tcPr>
          <w:p>
            <w:pPr>
              <w:spacing w:line="300" w:lineRule="exact"/>
              <w:rPr>
                <w:sz w:val="24"/>
              </w:rPr>
            </w:pPr>
            <w:r>
              <w:rPr>
                <w:sz w:val="24"/>
              </w:rPr>
              <w:t>Under the legal retirement age of the participant’s home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spacing w:line="300" w:lineRule="exact"/>
              <w:jc w:val="center"/>
              <w:rPr>
                <w:bCs/>
                <w:color w:val="000000"/>
                <w:sz w:val="24"/>
              </w:rPr>
            </w:pPr>
          </w:p>
        </w:tc>
        <w:tc>
          <w:tcPr>
            <w:tcW w:w="2163" w:type="dxa"/>
            <w:vAlign w:val="center"/>
          </w:tcPr>
          <w:p>
            <w:pPr>
              <w:spacing w:line="300" w:lineRule="exact"/>
              <w:jc w:val="center"/>
              <w:rPr>
                <w:bCs/>
                <w:sz w:val="24"/>
              </w:rPr>
            </w:pPr>
            <w:r>
              <w:rPr>
                <w:bCs/>
                <w:sz w:val="24"/>
              </w:rPr>
              <w:t>Health Status</w:t>
            </w:r>
          </w:p>
        </w:tc>
        <w:tc>
          <w:tcPr>
            <w:tcW w:w="6058" w:type="dxa"/>
            <w:gridSpan w:val="3"/>
            <w:vAlign w:val="center"/>
          </w:tcPr>
          <w:p>
            <w:pPr>
              <w:spacing w:line="300" w:lineRule="exact"/>
              <w:rPr>
                <w:bCs/>
                <w:sz w:val="24"/>
              </w:rPr>
            </w:pPr>
            <w:r>
              <w:rPr>
                <w:bCs/>
                <w:color w:val="000000"/>
                <w:sz w:val="24"/>
              </w:rPr>
              <w:t>In good health; able to participate in online seminar on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spacing w:line="300" w:lineRule="exact"/>
              <w:jc w:val="center"/>
              <w:rPr>
                <w:bCs/>
                <w:color w:val="000000"/>
                <w:sz w:val="24"/>
              </w:rPr>
            </w:pPr>
          </w:p>
        </w:tc>
        <w:tc>
          <w:tcPr>
            <w:tcW w:w="2163" w:type="dxa"/>
            <w:vAlign w:val="center"/>
          </w:tcPr>
          <w:p>
            <w:pPr>
              <w:spacing w:line="300" w:lineRule="exact"/>
              <w:jc w:val="center"/>
              <w:rPr>
                <w:bCs/>
                <w:sz w:val="24"/>
              </w:rPr>
            </w:pPr>
            <w:r>
              <w:rPr>
                <w:bCs/>
                <w:sz w:val="24"/>
              </w:rPr>
              <w:t>Language Competence</w:t>
            </w:r>
          </w:p>
        </w:tc>
        <w:tc>
          <w:tcPr>
            <w:tcW w:w="6058" w:type="dxa"/>
            <w:gridSpan w:val="3"/>
            <w:vAlign w:val="center"/>
          </w:tcPr>
          <w:p>
            <w:pPr>
              <w:spacing w:line="300" w:lineRule="exact"/>
              <w:rPr>
                <w:sz w:val="24"/>
              </w:rPr>
            </w:pPr>
            <w:r>
              <w:rPr>
                <w:sz w:val="24"/>
              </w:rPr>
              <w:t>Able to understand, speak, read and write in 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spacing w:line="300" w:lineRule="exact"/>
              <w:jc w:val="center"/>
              <w:rPr>
                <w:bCs/>
                <w:color w:val="000000"/>
                <w:sz w:val="24"/>
              </w:rPr>
            </w:pPr>
          </w:p>
        </w:tc>
        <w:tc>
          <w:tcPr>
            <w:tcW w:w="2163" w:type="dxa"/>
            <w:vAlign w:val="center"/>
          </w:tcPr>
          <w:p>
            <w:pPr>
              <w:spacing w:line="300" w:lineRule="exact"/>
              <w:jc w:val="center"/>
              <w:rPr>
                <w:bCs/>
                <w:sz w:val="24"/>
              </w:rPr>
            </w:pPr>
            <w:r>
              <w:rPr>
                <w:bCs/>
                <w:sz w:val="24"/>
              </w:rPr>
              <w:t>Others</w:t>
            </w:r>
          </w:p>
        </w:tc>
        <w:tc>
          <w:tcPr>
            <w:tcW w:w="6058" w:type="dxa"/>
            <w:gridSpan w:val="3"/>
            <w:vAlign w:val="center"/>
          </w:tcPr>
          <w:p>
            <w:pPr>
              <w:spacing w:line="300" w:lineRule="exact"/>
              <w:rPr>
                <w:sz w:val="24"/>
              </w:rPr>
            </w:pPr>
            <w:r>
              <w:rPr>
                <w:sz w:val="24"/>
              </w:rPr>
              <w:t xml:space="preserve">Participants should prepare a country report on poverty reduction before the seminar starts.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80" w:hRule="atLeast"/>
          <w:jc w:val="center"/>
        </w:trPr>
        <w:tc>
          <w:tcPr>
            <w:tcW w:w="1535" w:type="dxa"/>
            <w:vAlign w:val="center"/>
          </w:tcPr>
          <w:p>
            <w:pPr>
              <w:spacing w:line="300" w:lineRule="exact"/>
              <w:jc w:val="center"/>
              <w:rPr>
                <w:bCs/>
                <w:color w:val="000000"/>
                <w:sz w:val="24"/>
              </w:rPr>
            </w:pPr>
            <w:r>
              <w:rPr>
                <w:bCs/>
                <w:color w:val="000000"/>
                <w:sz w:val="24"/>
              </w:rPr>
              <w:t>Seminar Content</w:t>
            </w:r>
          </w:p>
        </w:tc>
        <w:tc>
          <w:tcPr>
            <w:tcW w:w="8221" w:type="dxa"/>
            <w:gridSpan w:val="4"/>
            <w:vAlign w:val="center"/>
          </w:tcPr>
          <w:p>
            <w:pPr>
              <w:pStyle w:val="10"/>
              <w:spacing w:line="300" w:lineRule="exact"/>
              <w:rPr>
                <w:rFonts w:ascii="Times New Roman" w:hAnsi="Times New Roman" w:cs="Times New Roman"/>
                <w:sz w:val="24"/>
                <w:szCs w:val="24"/>
              </w:rPr>
            </w:pPr>
            <w:r>
              <w:rPr>
                <w:rFonts w:ascii="Times New Roman" w:hAnsi="Times New Roman" w:cs="Times New Roman"/>
                <w:sz w:val="24"/>
                <w:szCs w:val="24"/>
              </w:rPr>
              <w:t xml:space="preserve">With the theme of “Small and Medium Enterprises development and capacity building in poverty reduction of NGOs”, the project will invite government officials </w:t>
            </w:r>
            <w:r>
              <w:rPr>
                <w:rFonts w:hint="eastAsia" w:ascii="Times New Roman" w:hAnsi="Times New Roman" w:cs="Times New Roman"/>
                <w:sz w:val="24"/>
                <w:szCs w:val="24"/>
                <w:lang w:val="en-US" w:eastAsia="zh-CN"/>
              </w:rPr>
              <w:t xml:space="preserve">and researchers </w:t>
            </w:r>
            <w:r>
              <w:rPr>
                <w:rFonts w:ascii="Times New Roman" w:hAnsi="Times New Roman" w:cs="Times New Roman"/>
                <w:sz w:val="24"/>
                <w:szCs w:val="24"/>
              </w:rPr>
              <w:t>from relevant departments such as poverty reduction,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development, public management, planning and development, education, economy, finance, and international cooperation to exchange their views based on China’s practices and lessons in promoting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development and mobilizing NGOs to engage in poverty reduction in order to achieve the country’s strategic goal of poverty reduction. The seminar is divided into four sessions: thematic lecture, case studies, country-spec</w:t>
            </w:r>
            <w:r>
              <w:rPr>
                <w:rFonts w:hint="eastAsia" w:ascii="Times New Roman" w:hAnsi="Times New Roman" w:cs="Times New Roman"/>
                <w:sz w:val="24"/>
                <w:szCs w:val="24"/>
                <w:lang w:val="en-US" w:eastAsia="zh-CN"/>
              </w:rPr>
              <w:t>i</w:t>
            </w:r>
            <w:r>
              <w:rPr>
                <w:rFonts w:ascii="Times New Roman" w:hAnsi="Times New Roman" w:cs="Times New Roman"/>
                <w:sz w:val="24"/>
                <w:szCs w:val="24"/>
              </w:rPr>
              <w:t>fic presentations, and field visits.</w:t>
            </w:r>
          </w:p>
          <w:p>
            <w:pPr>
              <w:pStyle w:val="10"/>
              <w:spacing w:line="300" w:lineRule="exact"/>
              <w:rPr>
                <w:rFonts w:ascii="Times New Roman" w:hAnsi="Times New Roman" w:cs="Times New Roman"/>
                <w:sz w:val="24"/>
                <w:szCs w:val="24"/>
              </w:rPr>
            </w:pPr>
            <w:r>
              <w:rPr>
                <w:rFonts w:ascii="Times New Roman" w:hAnsi="Times New Roman" w:cs="Times New Roman"/>
                <w:sz w:val="24"/>
                <w:szCs w:val="24"/>
              </w:rPr>
              <w:t>The thematic lecture focuses on China’s strategies and practices in economic and social development, poverty alleviation,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development, NGOs development, rural public services, coordinated industrial development, and employment generation.</w:t>
            </w:r>
          </w:p>
          <w:p>
            <w:pPr>
              <w:pStyle w:val="10"/>
              <w:spacing w:line="300" w:lineRule="exact"/>
              <w:rPr>
                <w:rFonts w:ascii="Times New Roman" w:hAnsi="Times New Roman" w:cs="Times New Roman"/>
                <w:sz w:val="24"/>
                <w:szCs w:val="24"/>
              </w:rPr>
            </w:pPr>
            <w:r>
              <w:rPr>
                <w:rFonts w:ascii="Times New Roman" w:hAnsi="Times New Roman" w:cs="Times New Roman"/>
                <w:sz w:val="24"/>
                <w:szCs w:val="24"/>
              </w:rPr>
              <w:t>In case studies, role model projects of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mobilizing impoverished areas and masses to boost production and employment, promoting economic and social development and poverty reduction in poverty-stricken areas, and NGOs’ participation in poverty reduction in rural areas will be presented to showcase the country’s specific measures and main achievements of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and NGOs in poverty reduction.</w:t>
            </w:r>
          </w:p>
          <w:p>
            <w:pPr>
              <w:pStyle w:val="10"/>
              <w:spacing w:line="300" w:lineRule="exact"/>
              <w:rPr>
                <w:rFonts w:ascii="Times New Roman" w:hAnsi="Times New Roman" w:cs="Times New Roman"/>
                <w:sz w:val="24"/>
                <w:szCs w:val="24"/>
              </w:rPr>
            </w:pPr>
            <w:r>
              <w:rPr>
                <w:rFonts w:ascii="Times New Roman" w:hAnsi="Times New Roman" w:cs="Times New Roman"/>
                <w:sz w:val="24"/>
                <w:szCs w:val="24"/>
              </w:rPr>
              <w:t>In the country-spec</w:t>
            </w:r>
            <w:r>
              <w:rPr>
                <w:rFonts w:hint="eastAsia" w:ascii="Times New Roman" w:hAnsi="Times New Roman" w:cs="Times New Roman"/>
                <w:sz w:val="24"/>
                <w:szCs w:val="24"/>
                <w:lang w:val="en-US" w:eastAsia="zh-CN"/>
              </w:rPr>
              <w:t>i</w:t>
            </w:r>
            <w:r>
              <w:rPr>
                <w:rFonts w:ascii="Times New Roman" w:hAnsi="Times New Roman" w:cs="Times New Roman"/>
                <w:sz w:val="24"/>
                <w:szCs w:val="24"/>
              </w:rPr>
              <w:t>fic presentations, each country’s delegate in the seminar will be invited to introduce his/her country’s strategies, policies and operating models for as well as highlights and lessons in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development and NGOs' participation in poverty reduction, which can be referenced by participants from other countries to improve their policy system and work mechanism for the development of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and NGOs for the purpose of poverty reduction.</w:t>
            </w:r>
          </w:p>
          <w:p>
            <w:pPr>
              <w:pStyle w:val="10"/>
              <w:spacing w:line="300" w:lineRule="exact"/>
              <w:rPr>
                <w:rFonts w:ascii="Times New Roman" w:hAnsi="Times New Roman" w:cs="Times New Roman"/>
                <w:kern w:val="0"/>
                <w:sz w:val="24"/>
                <w:szCs w:val="24"/>
              </w:rPr>
            </w:pPr>
            <w:r>
              <w:rPr>
                <w:rFonts w:ascii="Times New Roman" w:hAnsi="Times New Roman" w:cs="Times New Roman"/>
                <w:sz w:val="24"/>
                <w:szCs w:val="24"/>
              </w:rPr>
              <w:t>The field visits will be conducted by way of online broadcasting to introduce practices and achievements of local provinces across China in encouraging S</w:t>
            </w:r>
            <w:r>
              <w:rPr>
                <w:rFonts w:hint="eastAsia" w:ascii="Times New Roman" w:hAnsi="Times New Roman" w:cs="Times New Roman"/>
                <w:sz w:val="24"/>
                <w:szCs w:val="24"/>
                <w:lang w:val="en-US" w:eastAsia="zh-CN"/>
              </w:rPr>
              <w:t>ME</w:t>
            </w:r>
            <w:r>
              <w:rPr>
                <w:rFonts w:ascii="Times New Roman" w:hAnsi="Times New Roman" w:cs="Times New Roman"/>
                <w:sz w:val="24"/>
                <w:szCs w:val="24"/>
              </w:rPr>
              <w:t>s to stimulate the development of poverty-stricken areas and mobilizing NGOs to carry out poverty reduction projects. They deal with industrial development, health care services, relocation for poverty alleviation, ecological reconstruction, technology promotion, infrastructure construction, environmental protection and some other aspects.</w:t>
            </w:r>
          </w:p>
          <w:p>
            <w:pPr>
              <w:spacing w:line="300" w:lineRule="exact"/>
              <w:rPr>
                <w:sz w:val="24"/>
              </w:rPr>
            </w:pPr>
            <w:r>
              <w:rPr>
                <w:sz w:val="24"/>
              </w:rPr>
              <w:t>In addition, the seminar will introduce China’s national conditions as well as its poverty alleviation measures taken to address the impact of COVID-19 on the poor masses.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spacing w:line="300" w:lineRule="exact"/>
              <w:jc w:val="center"/>
              <w:rPr>
                <w:bCs/>
                <w:color w:val="000000"/>
                <w:sz w:val="24"/>
              </w:rPr>
            </w:pPr>
            <w:r>
              <w:rPr>
                <w:bCs/>
                <w:color w:val="000000"/>
                <w:sz w:val="24"/>
              </w:rPr>
              <w:t>Site of Seminar</w:t>
            </w:r>
          </w:p>
        </w:tc>
        <w:tc>
          <w:tcPr>
            <w:tcW w:w="3159" w:type="dxa"/>
            <w:gridSpan w:val="2"/>
            <w:tcBorders>
              <w:right w:val="single" w:color="auto" w:sz="4" w:space="0"/>
            </w:tcBorders>
            <w:vAlign w:val="center"/>
          </w:tcPr>
          <w:p>
            <w:pPr>
              <w:autoSpaceDE w:val="0"/>
              <w:autoSpaceDN w:val="0"/>
              <w:adjustRightInd w:val="0"/>
              <w:spacing w:line="300" w:lineRule="exact"/>
              <w:jc w:val="center"/>
              <w:rPr>
                <w:kern w:val="0"/>
                <w:sz w:val="24"/>
              </w:rPr>
            </w:pPr>
            <w:r>
              <w:rPr>
                <w:sz w:val="24"/>
              </w:rPr>
              <w:t>Beijing</w:t>
            </w:r>
          </w:p>
        </w:tc>
        <w:tc>
          <w:tcPr>
            <w:tcW w:w="1843" w:type="dxa"/>
            <w:tcBorders>
              <w:left w:val="single" w:color="auto" w:sz="4" w:space="0"/>
              <w:right w:val="single" w:color="auto" w:sz="4" w:space="0"/>
            </w:tcBorders>
            <w:vAlign w:val="center"/>
          </w:tcPr>
          <w:p>
            <w:pPr>
              <w:spacing w:line="300" w:lineRule="exact"/>
              <w:jc w:val="center"/>
              <w:rPr>
                <w:bCs/>
                <w:color w:val="FF0000"/>
                <w:sz w:val="24"/>
              </w:rPr>
            </w:pPr>
            <w:r>
              <w:rPr>
                <w:bCs/>
                <w:color w:val="000000"/>
                <w:sz w:val="24"/>
              </w:rPr>
              <w:t>Cities Visited Online</w:t>
            </w:r>
          </w:p>
        </w:tc>
        <w:tc>
          <w:tcPr>
            <w:tcW w:w="3219" w:type="dxa"/>
            <w:tcBorders>
              <w:left w:val="single" w:color="auto" w:sz="4" w:space="0"/>
            </w:tcBorders>
            <w:vAlign w:val="center"/>
          </w:tcPr>
          <w:p>
            <w:pPr>
              <w:spacing w:line="300" w:lineRule="exact"/>
              <w:ind w:firstLine="360" w:firstLineChars="150"/>
              <w:rPr>
                <w:bCs/>
                <w:color w:val="FF0000"/>
                <w:sz w:val="24"/>
                <w:lang w:val="fr-C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91" w:hRule="atLeast"/>
          <w:jc w:val="center"/>
        </w:trPr>
        <w:tc>
          <w:tcPr>
            <w:tcW w:w="1535" w:type="dxa"/>
            <w:vAlign w:val="center"/>
          </w:tcPr>
          <w:p>
            <w:pPr>
              <w:spacing w:line="300" w:lineRule="exact"/>
              <w:jc w:val="center"/>
              <w:rPr>
                <w:bCs/>
                <w:color w:val="000000"/>
                <w:sz w:val="24"/>
              </w:rPr>
            </w:pPr>
            <w:r>
              <w:rPr>
                <w:bCs/>
                <w:color w:val="000000"/>
                <w:sz w:val="24"/>
              </w:rPr>
              <w:t>Notes</w:t>
            </w:r>
          </w:p>
        </w:tc>
        <w:tc>
          <w:tcPr>
            <w:tcW w:w="8221" w:type="dxa"/>
            <w:gridSpan w:val="4"/>
          </w:tcPr>
          <w:p>
            <w:pPr>
              <w:spacing w:line="300" w:lineRule="exact"/>
              <w:rPr>
                <w:color w:val="000000"/>
                <w:sz w:val="24"/>
              </w:rPr>
            </w:pPr>
            <w:r>
              <w:rPr>
                <w:color w:val="000000"/>
                <w:sz w:val="24"/>
              </w:rPr>
              <w:t xml:space="preserve">1. This seminar uses VooV Meeting for online training. Participants need to have access to the Internet, a computer, a microphone, a camera and other equipment. Before the seminar, we will organize a technique test of the devices and the Internet to solve potential bugs or problems. Please take part in the test at the given time. </w:t>
            </w:r>
          </w:p>
          <w:p>
            <w:pPr>
              <w:spacing w:line="300" w:lineRule="exact"/>
              <w:rPr>
                <w:color w:val="000000"/>
                <w:sz w:val="24"/>
              </w:rPr>
            </w:pPr>
            <w:r>
              <w:rPr>
                <w:color w:val="000000"/>
                <w:sz w:val="24"/>
              </w:rPr>
              <w:t>2. During the seminar, participants are requested to abide by class time and teaching disciplines. Seminar completion certificates will be issued on the basis of attendance records. The participants who finish the seminar as required will have the priority to come to China to join the future seminars.</w:t>
            </w:r>
          </w:p>
          <w:p>
            <w:pPr>
              <w:spacing w:line="300" w:lineRule="exact"/>
              <w:rPr>
                <w:color w:val="000000"/>
                <w:sz w:val="24"/>
              </w:rPr>
            </w:pPr>
            <w:r>
              <w:rPr>
                <w:color w:val="000000"/>
                <w:sz w:val="24"/>
              </w:rPr>
              <w:t>3. Preparation before class: participants should enter the classroom 15 minutes in advance to prepare for class and change the personal title to English name (consistent with passport) - country name style. During the class, participants’ microphones are set to mute by the host. While preparing for the class, participants need to turn on the video for the host to see.</w:t>
            </w:r>
          </w:p>
          <w:p>
            <w:pPr>
              <w:spacing w:line="300" w:lineRule="exact"/>
              <w:rPr>
                <w:color w:val="000000"/>
                <w:sz w:val="24"/>
              </w:rPr>
            </w:pPr>
            <w:r>
              <w:rPr>
                <w:color w:val="000000"/>
                <w:sz w:val="24"/>
              </w:rPr>
              <w:t>4. Disciplinary requirements: Please comply with the schedule and never be absent without any excuse. If anyone cannot be present, he/she has to get the organizer informed in advance.</w:t>
            </w:r>
          </w:p>
          <w:p>
            <w:pPr>
              <w:spacing w:line="300" w:lineRule="exact"/>
              <w:rPr>
                <w:color w:val="000000"/>
                <w:sz w:val="24"/>
              </w:rPr>
            </w:pPr>
            <w:r>
              <w:rPr>
                <w:color w:val="000000"/>
                <w:sz w:val="24"/>
              </w:rPr>
              <w:t>5. Information security: In order to protect information security and personal privacy, participants should not record, take screenshots or share to any social media during class.</w:t>
            </w:r>
          </w:p>
          <w:p>
            <w:pPr>
              <w:spacing w:line="300" w:lineRule="exact"/>
              <w:rPr>
                <w:color w:val="000000"/>
                <w:sz w:val="24"/>
              </w:rPr>
            </w:pPr>
            <w:r>
              <w:rPr>
                <w:color w:val="000000"/>
                <w:sz w:val="24"/>
              </w:rPr>
              <w:t>6. Participants should prepare relevant materials for symposiums according to the schedule and submit relevant electronic materials as required.</w:t>
            </w:r>
          </w:p>
          <w:p>
            <w:pPr>
              <w:spacing w:line="300" w:lineRule="exact"/>
              <w:rPr>
                <w:color w:val="000000"/>
                <w:sz w:val="24"/>
              </w:rPr>
            </w:pPr>
            <w:r>
              <w:rPr>
                <w:color w:val="000000"/>
                <w:sz w:val="24"/>
              </w:rPr>
              <w:t>7. Online consecutive English interpretation is provided.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35" w:type="dxa"/>
            <w:vAlign w:val="center"/>
          </w:tcPr>
          <w:p>
            <w:pPr>
              <w:spacing w:line="300" w:lineRule="exact"/>
              <w:jc w:val="center"/>
              <w:rPr>
                <w:bCs/>
                <w:color w:val="000000"/>
                <w:sz w:val="24"/>
              </w:rPr>
            </w:pPr>
            <w:r>
              <w:rPr>
                <w:bCs/>
                <w:color w:val="000000"/>
                <w:sz w:val="24"/>
              </w:rPr>
              <w:t>About the Organizer</w:t>
            </w:r>
          </w:p>
        </w:tc>
        <w:tc>
          <w:tcPr>
            <w:tcW w:w="8221" w:type="dxa"/>
            <w:gridSpan w:val="4"/>
          </w:tcPr>
          <w:p>
            <w:pPr>
              <w:spacing w:line="300" w:lineRule="exact"/>
              <w:rPr>
                <w:sz w:val="24"/>
              </w:rPr>
            </w:pPr>
            <w:r>
              <w:rPr>
                <w:color w:val="000000"/>
                <w:sz w:val="24"/>
              </w:rPr>
              <w:t xml:space="preserve">The International Poverty Reduction Center in China (IPRCC) was established in May 2005 as an outcome of Shanghai Global Conference on Scaling Up Poverty Reduction in 2004. IPRCC was jointly initiated and established by the Chinese government, the UNDP and the World Bank. It is designed as an international platform for research, training, exchange, collaboration and knowledge sharing in poverty reduction. IPRCC is committed to the internationalization of China’s poverty reduction experience, as well as the localization of global experience, so as to forge an integrated platform for poverty reduction and development. Since 2005, IPRCC has successfully held 159 international seminars on poverty reduction, which have been participated in by 4,233 government officials and poverty reduction practitioners from 136 countries. IPRCC has developed a training textbook titled “Ten Keys to Understanding China's Poverty Reduction” as well as video textbooks and micro video cases on international poverty reduction. In the central and western regions in China, 15 provinces have been identified as “China Poverty Alleviation Exchange Bases”. Participants can be arranged to visit the bases to learn about the effectiveness of poverty alleviation policies and practices. IPRCC also has an international training team that understands business, knows foreign languages and has high quality. At the same time, it has compiled and printed the international training manual for poverty reduction, which has strengthened the standardized management and promoted the high-quality development of project implementation. IPRCC has two training classrooms, each covering an area of 120 square meters. In 2020, it organized multiple online international poverty reduction exchange activities, demonstrating its capacity of providing necessary venues and equipment for online training. </w:t>
            </w:r>
            <w:r>
              <w:rPr>
                <w:sz w:val="24"/>
              </w:rPr>
              <w:t xml:space="preserve">IPRCC’s official website: </w:t>
            </w:r>
            <w:r>
              <w:fldChar w:fldCharType="begin"/>
            </w:r>
            <w:r>
              <w:instrText xml:space="preserve"> HYPERLINK "http://www.iprcc.org" </w:instrText>
            </w:r>
            <w:r>
              <w:fldChar w:fldCharType="separate"/>
            </w:r>
            <w:r>
              <w:rPr>
                <w:rStyle w:val="8"/>
                <w:sz w:val="24"/>
              </w:rPr>
              <w:t>http://www.iprcc.org</w:t>
            </w:r>
            <w:r>
              <w:rPr>
                <w:rStyle w:val="8"/>
                <w:sz w:val="24"/>
              </w:rPr>
              <w:fldChar w:fldCharType="end"/>
            </w:r>
            <w:r>
              <w:rPr>
                <w:sz w:val="24"/>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39" w:hRule="atLeast"/>
          <w:jc w:val="center"/>
        </w:trPr>
        <w:tc>
          <w:tcPr>
            <w:tcW w:w="1535" w:type="dxa"/>
            <w:vAlign w:val="center"/>
          </w:tcPr>
          <w:p>
            <w:pPr>
              <w:spacing w:line="300" w:lineRule="exact"/>
              <w:jc w:val="center"/>
              <w:rPr>
                <w:sz w:val="24"/>
              </w:rPr>
            </w:pPr>
            <w:r>
              <w:rPr>
                <w:sz w:val="24"/>
              </w:rPr>
              <w:t>Contact of the Organizer</w:t>
            </w:r>
          </w:p>
        </w:tc>
        <w:tc>
          <w:tcPr>
            <w:tcW w:w="8221" w:type="dxa"/>
            <w:gridSpan w:val="4"/>
          </w:tcPr>
          <w:p>
            <w:pPr>
              <w:spacing w:line="300" w:lineRule="exact"/>
              <w:rPr>
                <w:sz w:val="24"/>
              </w:rPr>
            </w:pPr>
            <w:r>
              <w:rPr>
                <w:sz w:val="24"/>
              </w:rPr>
              <w:t>Contact: Ms. Xie Peixuan / Ms. Guo Yan</w:t>
            </w:r>
          </w:p>
          <w:p>
            <w:pPr>
              <w:spacing w:line="300" w:lineRule="exact"/>
              <w:rPr>
                <w:sz w:val="24"/>
              </w:rPr>
            </w:pPr>
            <w:r>
              <w:rPr>
                <w:sz w:val="24"/>
              </w:rPr>
              <w:t>Office Phone: 0086-10-84419851, 0086-10-84419627</w:t>
            </w:r>
          </w:p>
          <w:p>
            <w:pPr>
              <w:spacing w:line="300" w:lineRule="exact"/>
              <w:rPr>
                <w:sz w:val="24"/>
              </w:rPr>
            </w:pPr>
            <w:r>
              <w:rPr>
                <w:sz w:val="24"/>
              </w:rPr>
              <w:t>Mobile Phone: 0086-18283324770 (Ms. Xie); 0086-15210519391 (Ms. Guo)</w:t>
            </w:r>
          </w:p>
          <w:p>
            <w:pPr>
              <w:spacing w:line="300" w:lineRule="exact"/>
              <w:rPr>
                <w:sz w:val="24"/>
              </w:rPr>
            </w:pPr>
            <w:r>
              <w:rPr>
                <w:sz w:val="24"/>
              </w:rPr>
              <w:t>Fax: 0086-10-</w:t>
            </w:r>
            <w:r>
              <w:rPr>
                <w:rFonts w:hint="eastAsia"/>
                <w:sz w:val="24"/>
                <w:lang w:val="en-US" w:eastAsia="zh-CN"/>
              </w:rPr>
              <w:t>8</w:t>
            </w:r>
            <w:r>
              <w:rPr>
                <w:sz w:val="24"/>
              </w:rPr>
              <w:t>4419658</w:t>
            </w:r>
          </w:p>
          <w:p>
            <w:pPr>
              <w:spacing w:line="300" w:lineRule="exact"/>
              <w:jc w:val="left"/>
              <w:rPr>
                <w:sz w:val="24"/>
              </w:rPr>
            </w:pPr>
            <w:r>
              <w:rPr>
                <w:sz w:val="24"/>
              </w:rPr>
              <w:t xml:space="preserve">E-mail: </w:t>
            </w:r>
            <w:r>
              <w:fldChar w:fldCharType="begin"/>
            </w:r>
            <w:r>
              <w:instrText xml:space="preserve"> HYPERLINK "mailto:xiepeixuan@iprcc.org.cn" </w:instrText>
            </w:r>
            <w:r>
              <w:fldChar w:fldCharType="separate"/>
            </w:r>
            <w:r>
              <w:rPr>
                <w:sz w:val="24"/>
              </w:rPr>
              <w:t>xiepeixuan@iprcc.org.cn</w:t>
            </w:r>
            <w:r>
              <w:rPr>
                <w:sz w:val="24"/>
              </w:rPr>
              <w:fldChar w:fldCharType="end"/>
            </w:r>
            <w:r>
              <w:rPr>
                <w:sz w:val="24"/>
              </w:rPr>
              <w:t xml:space="preserve">, </w:t>
            </w:r>
            <w:r>
              <w:fldChar w:fldCharType="begin"/>
            </w:r>
            <w:r>
              <w:instrText xml:space="preserve"> HYPERLINK "mailto:guoyan@iprcc.org.cn" </w:instrText>
            </w:r>
            <w:r>
              <w:fldChar w:fldCharType="separate"/>
            </w:r>
            <w:r>
              <w:rPr>
                <w:sz w:val="24"/>
              </w:rPr>
              <w:t>guoyan@iprcc.org.cn</w:t>
            </w:r>
            <w:r>
              <w:rPr>
                <w:sz w:val="24"/>
              </w:rPr>
              <w:fldChar w:fldCharType="end"/>
            </w:r>
          </w:p>
          <w:p>
            <w:pPr>
              <w:spacing w:line="300" w:lineRule="exact"/>
              <w:jc w:val="left"/>
              <w:rPr>
                <w:sz w:val="24"/>
              </w:rPr>
            </w:pPr>
            <w:r>
              <w:rPr>
                <w:sz w:val="24"/>
              </w:rPr>
              <w:t xml:space="preserve">WeChat: </w:t>
            </w:r>
            <w:r>
              <w:rPr>
                <w:color w:val="000000"/>
                <w:sz w:val="24"/>
              </w:rPr>
              <w:t>18283324770</w:t>
            </w:r>
          </w:p>
        </w:tc>
      </w:tr>
    </w:tbl>
    <w:p>
      <w:pPr>
        <w:rPr>
          <w:b/>
          <w:bCs/>
          <w:color w:val="FF000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9918C9"/>
    <w:multiLevelType w:val="singleLevel"/>
    <w:tmpl w:val="219918C9"/>
    <w:lvl w:ilvl="0" w:tentative="0">
      <w:start w:val="1"/>
      <w:numFmt w:val="decimal"/>
      <w:pStyle w:val="13"/>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93"/>
    <w:rsid w:val="000D5FB3"/>
    <w:rsid w:val="00447A21"/>
    <w:rsid w:val="004D6E93"/>
    <w:rsid w:val="005D66E8"/>
    <w:rsid w:val="00612248"/>
    <w:rsid w:val="006602AC"/>
    <w:rsid w:val="00780536"/>
    <w:rsid w:val="007D0852"/>
    <w:rsid w:val="0083178D"/>
    <w:rsid w:val="00923021"/>
    <w:rsid w:val="00A44923"/>
    <w:rsid w:val="00A57604"/>
    <w:rsid w:val="00AD3D3D"/>
    <w:rsid w:val="00B41B04"/>
    <w:rsid w:val="00B6607E"/>
    <w:rsid w:val="00BF74EE"/>
    <w:rsid w:val="00E3505F"/>
    <w:rsid w:val="00EB7CDE"/>
    <w:rsid w:val="09667F94"/>
    <w:rsid w:val="099D67F5"/>
    <w:rsid w:val="09C76D9D"/>
    <w:rsid w:val="0EAB5D91"/>
    <w:rsid w:val="19625D07"/>
    <w:rsid w:val="2B3C1432"/>
    <w:rsid w:val="324E1859"/>
    <w:rsid w:val="36322779"/>
    <w:rsid w:val="36FA5649"/>
    <w:rsid w:val="390F5486"/>
    <w:rsid w:val="39883553"/>
    <w:rsid w:val="3A396367"/>
    <w:rsid w:val="3E726B58"/>
    <w:rsid w:val="45702369"/>
    <w:rsid w:val="52E25454"/>
    <w:rsid w:val="534C0406"/>
    <w:rsid w:val="599278E9"/>
    <w:rsid w:val="729A1671"/>
    <w:rsid w:val="759E2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99"/>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99"/>
  </w:style>
  <w:style w:type="character" w:styleId="8">
    <w:name w:val="Hyperlink"/>
    <w:qFormat/>
    <w:uiPriority w:val="99"/>
    <w:rPr>
      <w:color w:val="0000FF"/>
      <w:u w:val="single"/>
    </w:rPr>
  </w:style>
  <w:style w:type="paragraph" w:styleId="9">
    <w:name w:val="List Paragraph"/>
    <w:basedOn w:val="1"/>
    <w:qFormat/>
    <w:uiPriority w:val="34"/>
    <w:pPr>
      <w:ind w:firstLine="420" w:firstLineChars="200"/>
    </w:pPr>
    <w:rPr>
      <w:rFonts w:ascii="Calibri" w:hAnsi="Calibri"/>
      <w:szCs w:val="22"/>
    </w:rPr>
  </w:style>
  <w:style w:type="paragraph" w:customStyle="1" w:styleId="10">
    <w:name w:val="正文1"/>
    <w:qFormat/>
    <w:uiPriority w:val="0"/>
    <w:pPr>
      <w:jc w:val="both"/>
    </w:pPr>
    <w:rPr>
      <w:rFonts w:ascii="Calibri" w:hAnsi="Calibri" w:eastAsia="宋体" w:cs="宋体"/>
      <w:kern w:val="2"/>
      <w:sz w:val="21"/>
      <w:szCs w:val="21"/>
      <w:lang w:val="en-US" w:eastAsia="zh-CN" w:bidi="ar-SA"/>
    </w:rPr>
  </w:style>
  <w:style w:type="character" w:customStyle="1" w:styleId="11">
    <w:name w:val="15"/>
    <w:basedOn w:val="6"/>
    <w:qFormat/>
    <w:uiPriority w:val="0"/>
    <w:rPr>
      <w:rFonts w:hint="default" w:ascii="Calibri" w:hAnsi="Calibri"/>
      <w:color w:val="0000FF"/>
      <w:u w:val="single"/>
    </w:rPr>
  </w:style>
  <w:style w:type="character" w:customStyle="1" w:styleId="12">
    <w:name w:val="批注文字 Char"/>
    <w:basedOn w:val="6"/>
    <w:link w:val="2"/>
    <w:qFormat/>
    <w:uiPriority w:val="99"/>
    <w:rPr>
      <w:kern w:val="2"/>
      <w:sz w:val="21"/>
      <w:szCs w:val="24"/>
    </w:rPr>
  </w:style>
  <w:style w:type="paragraph" w:customStyle="1" w:styleId="13">
    <w:name w:val="1"/>
    <w:basedOn w:val="1"/>
    <w:next w:val="1"/>
    <w:qFormat/>
    <w:uiPriority w:val="0"/>
    <w:pPr>
      <w:pageBreakBefore/>
      <w:numPr>
        <w:ilvl w:val="0"/>
        <w:numId w:val="1"/>
      </w:numPr>
      <w:tabs>
        <w:tab w:val="left" w:pos="425"/>
      </w:tabs>
      <w:spacing w:line="400" w:lineRule="exact"/>
    </w:pPr>
    <w:rPr>
      <w:rFonts w:eastAsia="黑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B880D5-49EC-4D0F-890B-4E8E05FEB83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1247</Words>
  <Characters>7110</Characters>
  <Lines>59</Lines>
  <Paragraphs>16</Paragraphs>
  <TotalTime>71</TotalTime>
  <ScaleCrop>false</ScaleCrop>
  <LinksUpToDate>false</LinksUpToDate>
  <CharactersWithSpaces>8341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2021-05-12T07:24:00Z</dcterms:created>
  <dc:creator>Administrator</dc:creator>
  <cp:lastModifiedBy>Fan GAO</cp:lastModifiedBy>
  <cp:lastPrinted>2021-05-24T02:33:27Z</cp:lastPrinted>
  <dcterms:modified xsi:type="dcterms:W3CDTF">2021-05-24T02:37:57Z</dcterms:modified>
  <dc:title>关于2015年东盟国家标准化官员研修班项目简介</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B6246BCB1B6E42A8AEC75E19BA1D1851</vt:lpwstr>
  </property>
</Properties>
</file>